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52" w:rsidRDefault="00236052" w:rsidP="009D365D">
      <w:pPr>
        <w:jc w:val="center"/>
        <w:rPr>
          <w:rFonts w:ascii="CenturyGothic" w:eastAsiaTheme="minorHAnsi" w:hAnsi="CenturyGothic" w:cs="CenturyGothic"/>
          <w:b/>
          <w:color w:val="FF0000"/>
          <w:sz w:val="52"/>
          <w:szCs w:val="52"/>
          <w:lang w:val="ru-RU" w:eastAsia="en-US"/>
        </w:rPr>
      </w:pPr>
      <w:bookmarkStart w:id="0" w:name="_GoBack"/>
      <w:bookmarkEnd w:id="0"/>
      <w:r w:rsidRPr="00236052">
        <w:rPr>
          <w:rFonts w:ascii="CenturyGothic" w:eastAsiaTheme="minorHAnsi" w:hAnsi="CenturyGothic" w:cs="CenturyGothic"/>
          <w:b/>
          <w:color w:val="FF0000"/>
          <w:sz w:val="52"/>
          <w:szCs w:val="52"/>
          <w:lang w:val="ru-RU" w:eastAsia="en-US"/>
        </w:rPr>
        <w:t>REAL ITALY</w:t>
      </w:r>
    </w:p>
    <w:p w:rsidR="009D365D" w:rsidRDefault="00CF56FA" w:rsidP="009D365D">
      <w:pPr>
        <w:jc w:val="center"/>
        <w:rPr>
          <w:rFonts w:ascii="CenturyGothic" w:eastAsiaTheme="minorHAnsi" w:hAnsi="CenturyGothic" w:cs="CenturyGothic"/>
          <w:b/>
          <w:color w:val="2F5496" w:themeColor="accent5" w:themeShade="BF"/>
          <w:sz w:val="24"/>
          <w:szCs w:val="24"/>
          <w:lang w:val="ru-RU" w:eastAsia="en-US"/>
        </w:rPr>
      </w:pPr>
      <w:r w:rsidRPr="00B86B08">
        <w:rPr>
          <w:rFonts w:ascii="Century Gothic" w:hAnsi="Century Gothic"/>
          <w:b/>
          <w:iCs/>
          <w:color w:val="FF0000"/>
          <w:sz w:val="32"/>
          <w:szCs w:val="32"/>
          <w:lang w:val="ru-RU"/>
        </w:rPr>
        <w:br/>
      </w:r>
      <w:r w:rsidR="007A4AB6" w:rsidRPr="009D365D">
        <w:rPr>
          <w:rFonts w:ascii="CenturyGothic" w:eastAsiaTheme="minorHAnsi" w:hAnsi="CenturyGothic" w:cs="CenturyGothic"/>
          <w:b/>
          <w:color w:val="2F5496" w:themeColor="accent5" w:themeShade="BF"/>
          <w:sz w:val="24"/>
          <w:szCs w:val="24"/>
          <w:lang w:val="ru-RU" w:eastAsia="en-US"/>
        </w:rPr>
        <w:t>Неаполь – Неаполь</w:t>
      </w:r>
    </w:p>
    <w:p w:rsidR="009D365D" w:rsidRPr="009D365D" w:rsidRDefault="009D365D" w:rsidP="009D365D">
      <w:pPr>
        <w:jc w:val="center"/>
        <w:rPr>
          <w:rFonts w:ascii="CenturyGothic" w:eastAsiaTheme="minorHAnsi" w:hAnsi="CenturyGothic" w:cs="CenturyGothic"/>
          <w:b/>
          <w:color w:val="2F5496" w:themeColor="accent5" w:themeShade="BF"/>
          <w:sz w:val="24"/>
          <w:szCs w:val="24"/>
          <w:lang w:val="ru-RU" w:eastAsia="en-US"/>
        </w:rPr>
      </w:pPr>
    </w:p>
    <w:p w:rsidR="007A4AB6" w:rsidRPr="00236052" w:rsidRDefault="008E24AE" w:rsidP="004562E0">
      <w:pPr>
        <w:jc w:val="center"/>
        <w:rPr>
          <w:rFonts w:ascii="CenturyGothic,Bold" w:eastAsiaTheme="minorHAnsi" w:hAnsi="CenturyGothic,Bold" w:cs="CenturyGothic,Bold"/>
          <w:b/>
          <w:bCs/>
          <w:color w:val="385623" w:themeColor="accent6" w:themeShade="80"/>
          <w:sz w:val="24"/>
          <w:szCs w:val="24"/>
          <w:lang w:val="ru-RU" w:eastAsia="en-US"/>
        </w:rPr>
      </w:pPr>
      <w:r w:rsidRPr="00236052">
        <w:rPr>
          <w:rStyle w:val="hps"/>
          <w:rFonts w:ascii="Century Gothic" w:hAnsi="Century Gothic" w:cs="Tahoma"/>
          <w:b/>
          <w:color w:val="385623" w:themeColor="accent6" w:themeShade="80"/>
          <w:sz w:val="24"/>
          <w:szCs w:val="24"/>
          <w:lang w:val="ru-RU"/>
        </w:rPr>
        <w:t xml:space="preserve"> </w:t>
      </w:r>
      <w:r w:rsidR="00236052" w:rsidRPr="00236052">
        <w:rPr>
          <w:rFonts w:ascii="CenturyGothic,Bold" w:eastAsiaTheme="minorHAnsi" w:hAnsi="CenturyGothic,Bold" w:cs="CenturyGothic,Bold"/>
          <w:b/>
          <w:bCs/>
          <w:color w:val="385623" w:themeColor="accent6" w:themeShade="80"/>
          <w:sz w:val="24"/>
          <w:szCs w:val="24"/>
          <w:lang w:val="ru-RU" w:eastAsia="en-US"/>
        </w:rPr>
        <w:t xml:space="preserve">Помпеи/ Капри/ Неаполь/ Рим/ Сиена/ Флоренция/ </w:t>
      </w:r>
      <w:proofErr w:type="spellStart"/>
      <w:r w:rsidR="00236052" w:rsidRPr="00236052">
        <w:rPr>
          <w:rFonts w:ascii="CenturyGothic,Bold" w:eastAsiaTheme="minorHAnsi" w:hAnsi="CenturyGothic,Bold" w:cs="CenturyGothic,Bold"/>
          <w:b/>
          <w:bCs/>
          <w:color w:val="385623" w:themeColor="accent6" w:themeShade="80"/>
          <w:sz w:val="24"/>
          <w:szCs w:val="24"/>
          <w:lang w:val="ru-RU" w:eastAsia="en-US"/>
        </w:rPr>
        <w:t>Монтекатини</w:t>
      </w:r>
      <w:proofErr w:type="spellEnd"/>
      <w:r w:rsidR="00236052" w:rsidRPr="00236052">
        <w:rPr>
          <w:rFonts w:ascii="CenturyGothic,Bold" w:eastAsiaTheme="minorHAnsi" w:hAnsi="CenturyGothic,Bold" w:cs="CenturyGothic,Bold"/>
          <w:b/>
          <w:bCs/>
          <w:color w:val="385623" w:themeColor="accent6" w:themeShade="80"/>
          <w:sz w:val="24"/>
          <w:szCs w:val="24"/>
          <w:lang w:val="ru-RU" w:eastAsia="en-US"/>
        </w:rPr>
        <w:t xml:space="preserve">/ Венеция/ </w:t>
      </w:r>
      <w:proofErr w:type="spellStart"/>
      <w:r w:rsidR="00236052" w:rsidRPr="00236052">
        <w:rPr>
          <w:rFonts w:ascii="CenturyGothic,Bold" w:eastAsiaTheme="minorHAnsi" w:hAnsi="CenturyGothic,Bold" w:cs="CenturyGothic,Bold"/>
          <w:b/>
          <w:bCs/>
          <w:color w:val="385623" w:themeColor="accent6" w:themeShade="80"/>
          <w:sz w:val="24"/>
          <w:szCs w:val="24"/>
          <w:lang w:val="ru-RU" w:eastAsia="en-US"/>
        </w:rPr>
        <w:t>Казерта</w:t>
      </w:r>
      <w:proofErr w:type="spellEnd"/>
    </w:p>
    <w:p w:rsidR="009D365D" w:rsidRPr="009D365D" w:rsidRDefault="009D365D" w:rsidP="004562E0">
      <w:pPr>
        <w:jc w:val="center"/>
        <w:rPr>
          <w:rFonts w:ascii="CenturyGothic,Bold" w:eastAsiaTheme="minorHAnsi" w:hAnsi="CenturyGothic,Bold" w:cs="CenturyGothic,Bold"/>
          <w:b/>
          <w:bCs/>
          <w:color w:val="538135" w:themeColor="accent6" w:themeShade="BF"/>
          <w:sz w:val="28"/>
          <w:szCs w:val="28"/>
          <w:lang w:val="ru-RU" w:eastAsia="en-US"/>
        </w:rPr>
      </w:pPr>
    </w:p>
    <w:p w:rsidR="00CF56FA" w:rsidRPr="00236052" w:rsidRDefault="00236052" w:rsidP="004562E0">
      <w:pPr>
        <w:jc w:val="center"/>
        <w:rPr>
          <w:rFonts w:ascii="CenturyGothic,BoldItalic" w:eastAsiaTheme="minorHAnsi" w:hAnsi="CenturyGothic,BoldItalic" w:cs="CenturyGothic,BoldItalic"/>
          <w:b/>
          <w:bCs/>
          <w:i/>
          <w:iCs/>
          <w:color w:val="FF0000"/>
          <w:lang w:val="ru-RU" w:eastAsia="en-US"/>
        </w:rPr>
      </w:pPr>
      <w:r w:rsidRPr="00236052">
        <w:rPr>
          <w:rFonts w:ascii="CenturyGothic,BoldItalic" w:eastAsiaTheme="minorHAnsi" w:hAnsi="CenturyGothic,BoldItalic" w:cs="CenturyGothic,BoldItalic"/>
          <w:b/>
          <w:bCs/>
          <w:i/>
          <w:iCs/>
          <w:color w:val="5F5F5F"/>
          <w:lang w:val="ru-RU" w:eastAsia="en-US"/>
        </w:rPr>
        <w:t xml:space="preserve">1+1 ночи в </w:t>
      </w:r>
      <w:r w:rsidRPr="00236052">
        <w:rPr>
          <w:rFonts w:ascii="CenturyGothic,BoldItalic" w:eastAsiaTheme="minorHAnsi" w:hAnsi="CenturyGothic,BoldItalic" w:cs="CenturyGothic,BoldItalic"/>
          <w:b/>
          <w:bCs/>
          <w:i/>
          <w:iCs/>
          <w:color w:val="FF0000"/>
          <w:lang w:val="ru-RU" w:eastAsia="en-US"/>
        </w:rPr>
        <w:t>районе Неаполя</w:t>
      </w:r>
      <w:r w:rsidRPr="00236052">
        <w:rPr>
          <w:rFonts w:ascii="CenturyGothic,BoldItalic" w:eastAsiaTheme="minorHAnsi" w:hAnsi="CenturyGothic,BoldItalic" w:cs="CenturyGothic,BoldItalic"/>
          <w:b/>
          <w:bCs/>
          <w:i/>
          <w:iCs/>
          <w:color w:val="000000"/>
          <w:lang w:val="ru-RU" w:eastAsia="en-US"/>
        </w:rPr>
        <w:t xml:space="preserve">/ </w:t>
      </w:r>
      <w:r w:rsidRPr="00236052">
        <w:rPr>
          <w:rFonts w:ascii="CenturyGothic,BoldItalic" w:eastAsiaTheme="minorHAnsi" w:hAnsi="CenturyGothic,BoldItalic" w:cs="CenturyGothic,BoldItalic"/>
          <w:b/>
          <w:bCs/>
          <w:i/>
          <w:iCs/>
          <w:color w:val="5F5F5F"/>
          <w:lang w:val="ru-RU" w:eastAsia="en-US"/>
        </w:rPr>
        <w:t xml:space="preserve">3 ночи в </w:t>
      </w:r>
      <w:r w:rsidRPr="00236052">
        <w:rPr>
          <w:rFonts w:ascii="CenturyGothic,BoldItalic" w:eastAsiaTheme="minorHAnsi" w:hAnsi="CenturyGothic,BoldItalic" w:cs="CenturyGothic,BoldItalic"/>
          <w:b/>
          <w:bCs/>
          <w:i/>
          <w:iCs/>
          <w:color w:val="FF0000"/>
          <w:lang w:val="ru-RU" w:eastAsia="en-US"/>
        </w:rPr>
        <w:t>Риме</w:t>
      </w:r>
      <w:r w:rsidRPr="00236052">
        <w:rPr>
          <w:rFonts w:ascii="CenturyGothic,BoldItalic" w:eastAsiaTheme="minorHAnsi" w:hAnsi="CenturyGothic,BoldItalic" w:cs="CenturyGothic,BoldItalic"/>
          <w:b/>
          <w:bCs/>
          <w:i/>
          <w:iCs/>
          <w:color w:val="000000"/>
          <w:lang w:val="ru-RU" w:eastAsia="en-US"/>
        </w:rPr>
        <w:t xml:space="preserve">/ </w:t>
      </w:r>
      <w:r w:rsidRPr="00236052">
        <w:rPr>
          <w:rFonts w:ascii="CenturyGothic,BoldItalic" w:eastAsiaTheme="minorHAnsi" w:hAnsi="CenturyGothic,BoldItalic" w:cs="CenturyGothic,BoldItalic"/>
          <w:b/>
          <w:bCs/>
          <w:i/>
          <w:iCs/>
          <w:color w:val="5F5F5F"/>
          <w:lang w:val="ru-RU" w:eastAsia="en-US"/>
        </w:rPr>
        <w:t xml:space="preserve">2 ночи в </w:t>
      </w:r>
      <w:proofErr w:type="spellStart"/>
      <w:r w:rsidRPr="00236052">
        <w:rPr>
          <w:rFonts w:ascii="CenturyGothic,BoldItalic" w:eastAsiaTheme="minorHAnsi" w:hAnsi="CenturyGothic,BoldItalic" w:cs="CenturyGothic,BoldItalic"/>
          <w:b/>
          <w:bCs/>
          <w:i/>
          <w:iCs/>
          <w:color w:val="FF0000"/>
          <w:lang w:val="ru-RU" w:eastAsia="en-US"/>
        </w:rPr>
        <w:t>Монтекатини</w:t>
      </w:r>
      <w:proofErr w:type="spellEnd"/>
      <w:r w:rsidRPr="00236052">
        <w:rPr>
          <w:rFonts w:ascii="CenturyGothic,BoldItalic" w:eastAsiaTheme="minorHAnsi" w:hAnsi="CenturyGothic,BoldItalic" w:cs="CenturyGothic,BoldItalic"/>
          <w:b/>
          <w:bCs/>
          <w:i/>
          <w:iCs/>
          <w:color w:val="FF0000"/>
          <w:lang w:val="ru-RU" w:eastAsia="en-US"/>
        </w:rPr>
        <w:t xml:space="preserve"> или Флоренции</w:t>
      </w:r>
    </w:p>
    <w:p w:rsidR="00236052" w:rsidRPr="009D365D" w:rsidRDefault="00236052" w:rsidP="004562E0">
      <w:pPr>
        <w:jc w:val="center"/>
        <w:rPr>
          <w:rFonts w:ascii="Century Gothic" w:hAnsi="Century Gothic"/>
          <w:iCs/>
          <w:color w:val="006600"/>
          <w:sz w:val="22"/>
          <w:szCs w:val="22"/>
          <w:u w:val="single"/>
          <w:lang w:val="ru-RU"/>
        </w:rPr>
      </w:pPr>
    </w:p>
    <w:tbl>
      <w:tblPr>
        <w:tblW w:w="10773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8"/>
        <w:gridCol w:w="9235"/>
      </w:tblGrid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 w:rsidP="007A4AB6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1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день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 xml:space="preserve"> (</w:t>
            </w:r>
            <w:r w:rsidR="007A4AB6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c</w:t>
            </w:r>
            <w:proofErr w:type="spellStart"/>
            <w:r w:rsidR="007A4AB6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уббота</w:t>
            </w:r>
            <w:proofErr w:type="spellEnd"/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236052" w:rsidRDefault="00236052" w:rsidP="0023605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Прибытие в аэропорт </w:t>
            </w:r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Неаполя</w:t>
            </w:r>
            <w:r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. Встреча с русскоговорящим 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сопровождающим. Трансфер в </w:t>
            </w:r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Неаполь</w:t>
            </w:r>
            <w:r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. Обзорная экскурсия</w:t>
            </w:r>
            <w:r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en-US" w:eastAsia="en-US"/>
              </w:rPr>
              <w:t xml:space="preserve"> 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по городу с русскоговорящим гидом. Трансфер в </w:t>
            </w:r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Помпеи. 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Экскурсия по античному </w:t>
            </w:r>
            <w:r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городу с русскоговорящим гидом.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Размещение в отеле в районе </w:t>
            </w:r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Неаполя 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или </w:t>
            </w:r>
            <w:proofErr w:type="spellStart"/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Казерты</w:t>
            </w:r>
            <w:proofErr w:type="spellEnd"/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. Ужин. Ночь в отеле.</w:t>
            </w:r>
          </w:p>
        </w:tc>
      </w:tr>
      <w:tr w:rsidR="00CF56FA" w:rsidRPr="00B86B08" w:rsidTr="00CF56FA">
        <w:trPr>
          <w:trHeight w:val="424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4562E0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2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день</w:t>
            </w:r>
          </w:p>
          <w:p w:rsidR="00CF56FA" w:rsidRPr="004562E0" w:rsidRDefault="00CF56FA" w:rsidP="007A4AB6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4562E0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(</w:t>
            </w:r>
            <w:r w:rsidR="007A4AB6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воскресенье</w:t>
            </w:r>
            <w:r w:rsidRPr="004562E0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236052" w:rsidRDefault="00236052" w:rsidP="0023605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Завтрак в отеле. Свободное время в </w:t>
            </w:r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Неаполе 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или для желающих экскурсия на </w:t>
            </w:r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остров Капри </w:t>
            </w:r>
            <w:r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с русскоговорящим гидом (за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дополнительную плату). Трансфер в «Вечный город» </w:t>
            </w:r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Рим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. Размещение в отеле в Риме. Сво</w:t>
            </w:r>
            <w:r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бодное время. Ужин в ресторане.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Ночь в отеле.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236052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3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236052" w:rsidRDefault="00CF56FA" w:rsidP="007A4AB6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="007A4AB6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понедельник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236052" w:rsidRDefault="00236052" w:rsidP="0023605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Завтрак в отеле. Обзорная экскурсия по </w:t>
            </w:r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Риму 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с русскоговорящим гидом. Свободно</w:t>
            </w:r>
            <w:r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е время. Для желающих экскурсия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«</w:t>
            </w:r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Римские Замки» 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- «характерные средневековые маленькие города, находящиеся на</w:t>
            </w:r>
            <w:r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грациозных римских холмах» - с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русскоговорящим гидом (за дополнительную плату). Ужин в ресторане. Вечером возмо</w:t>
            </w:r>
            <w:r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жность дополнительной экскурсии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«Ночной Рим» 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с русскоговорящим гидом (за дополнительную плату). Ночь в отеле.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4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 xml:space="preserve"> </w:t>
            </w:r>
          </w:p>
          <w:p w:rsidR="00CF56FA" w:rsidRPr="00B86B08" w:rsidRDefault="00CF56FA" w:rsidP="007A4AB6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="007A4AB6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вторник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F56FA" w:rsidRPr="00236052" w:rsidRDefault="00236052" w:rsidP="0023605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Завтрак в отеле. Экскурсия в </w:t>
            </w:r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музеи Ватикана 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с русскоговорящим гидом. Свободное время. Для желающих экскур</w:t>
            </w:r>
            <w:r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сия в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Тиволи</w:t>
            </w:r>
            <w:proofErr w:type="spellEnd"/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с русскоговорящим гидом (за дополнительную плату). Ужин в ресторане или в</w:t>
            </w:r>
            <w:r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озможность поужинать в типичном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театре-ресторане 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(за дополнительную плату). Ночь в отеле.</w:t>
            </w:r>
          </w:p>
        </w:tc>
      </w:tr>
      <w:tr w:rsidR="00CF56FA" w:rsidRPr="00B86B08" w:rsidTr="00CF56FA">
        <w:trPr>
          <w:trHeight w:val="551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5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день</w:t>
            </w:r>
          </w:p>
          <w:p w:rsidR="00CF56FA" w:rsidRPr="00B86B08" w:rsidRDefault="00CF56FA" w:rsidP="007A4AB6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="007A4AB6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среда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236052" w:rsidRPr="00236052" w:rsidRDefault="00236052" w:rsidP="0023605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Завтрак в отеле. Трансфер во </w:t>
            </w:r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Флоренцию 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«Родину итальянского Ренессанса». По пути остановку в районе </w:t>
            </w:r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Кьянти </w:t>
            </w:r>
            <w:r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для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дегустации вина и типичных продуктов. Обзорная экскурсия по </w:t>
            </w:r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Флоренции 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с русскоговорящим гидом. Для желающих</w:t>
            </w:r>
          </w:p>
          <w:p w:rsidR="00CF56FA" w:rsidRPr="00236052" w:rsidRDefault="00236052" w:rsidP="0023605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экскурсия в </w:t>
            </w:r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Сиену 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с русскоговорящим гидом (за дополнительную плату). Трансфер и размещение в отеле в </w:t>
            </w:r>
            <w:proofErr w:type="spellStart"/>
            <w:r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Монтекатини</w:t>
            </w:r>
            <w:proofErr w:type="spellEnd"/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(за дополнительную плату возможно размещение в центре Флоренции*). Ужин. Ночь в отеле.</w:t>
            </w:r>
          </w:p>
        </w:tc>
      </w:tr>
      <w:tr w:rsidR="00CF56FA" w:rsidRPr="00B86B08" w:rsidTr="00CF56FA">
        <w:trPr>
          <w:trHeight w:val="598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6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B86B08" w:rsidRDefault="00CF56FA" w:rsidP="007A4AB6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="007A4AB6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четверг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F56FA" w:rsidRPr="00236052" w:rsidRDefault="00236052" w:rsidP="0023605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Завтрак в отеле. Трансфер в </w:t>
            </w:r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Венецию 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– «Город на воде». Обзорная экскурсия по </w:t>
            </w:r>
            <w:r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городу с русскоговорящим гидом.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Свободное время. Для желающих экскурсия во </w:t>
            </w:r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дворец Дожей 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с русскоговорящим гидом и</w:t>
            </w:r>
            <w:r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ли прогулка на катере по Лагуне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или катание на гондоле по каналам Венеции (все экскурсии за дополнительную плату). Воз</w:t>
            </w:r>
            <w:r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вращение в отель. Ужин и ночь в</w:t>
            </w:r>
            <w:r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en-US" w:eastAsia="en-US"/>
              </w:rPr>
              <w:t xml:space="preserve"> 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отеле.</w:t>
            </w:r>
          </w:p>
        </w:tc>
      </w:tr>
      <w:tr w:rsidR="00CF56FA" w:rsidRPr="00B86B08" w:rsidTr="00CF56FA">
        <w:trPr>
          <w:trHeight w:val="334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7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E3756F" w:rsidRDefault="00CF56FA" w:rsidP="007A4AB6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="007A4AB6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пятница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236052" w:rsidRPr="00236052" w:rsidRDefault="00236052" w:rsidP="0023605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Завтрак в отеле. Трансфер в </w:t>
            </w:r>
            <w:proofErr w:type="spellStart"/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Казерту</w:t>
            </w:r>
            <w:proofErr w:type="spellEnd"/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. 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Экскурсия в </w:t>
            </w:r>
            <w:proofErr w:type="spellStart"/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Реджиа</w:t>
            </w:r>
            <w:proofErr w:type="spellEnd"/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ди</w:t>
            </w:r>
            <w:proofErr w:type="spellEnd"/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Казерта</w:t>
            </w:r>
            <w:proofErr w:type="spellEnd"/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- грандиозный заго</w:t>
            </w:r>
            <w:r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родный дворец неаполитанских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королей, памятник всемирного наследия человечества ЮНЕСКО - с русскоговорящим гид</w:t>
            </w:r>
            <w:r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ом (входные билеты оплачиваются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дополнительно). Трансфер и размещение в отеле в районе </w:t>
            </w:r>
            <w:proofErr w:type="spellStart"/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Казерты</w:t>
            </w:r>
            <w:proofErr w:type="spellEnd"/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. Свободное время или для желающих поездка в </w:t>
            </w:r>
            <w:proofErr w:type="spellStart"/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аутлет</w:t>
            </w:r>
            <w:proofErr w:type="spellEnd"/>
          </w:p>
          <w:p w:rsidR="00CF56FA" w:rsidRPr="00236052" w:rsidRDefault="00236052" w:rsidP="0023605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«</w:t>
            </w:r>
            <w:proofErr w:type="spellStart"/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McArtur</w:t>
            </w:r>
            <w:proofErr w:type="spellEnd"/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Glen</w:t>
            </w:r>
            <w:proofErr w:type="spellEnd"/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Marcianise</w:t>
            </w:r>
            <w:proofErr w:type="spellEnd"/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» 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(входит в стоимость тура). Ужин. Ночь в отеле.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lastRenderedPageBreak/>
              <w:t>8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B86B08" w:rsidRDefault="00CF56FA" w:rsidP="007A4AB6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="007A4AB6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суббота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236052" w:rsidRDefault="00236052">
            <w:pPr>
              <w:rPr>
                <w:rFonts w:ascii="Century Gothic" w:hAnsi="Century Gothic"/>
                <w:color w:val="385623" w:themeColor="accent6" w:themeShade="80"/>
                <w:sz w:val="22"/>
                <w:szCs w:val="22"/>
                <w:lang w:val="ru-RU"/>
              </w:rPr>
            </w:pP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Завтрак в отеле. Трансфер в аэропорт </w:t>
            </w:r>
            <w:r w:rsidRPr="00236052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Неаполя </w:t>
            </w:r>
            <w:r w:rsidRPr="00236052">
              <w:rPr>
                <w:rFonts w:ascii="Century Gothic" w:eastAsiaTheme="minorHAnsi" w:hAnsi="Century Gothic" w:cs="CenturyGothic"/>
                <w:color w:val="385623" w:themeColor="accent6" w:themeShade="80"/>
                <w:sz w:val="22"/>
                <w:szCs w:val="22"/>
                <w:lang w:val="ru-RU" w:eastAsia="en-US"/>
              </w:rPr>
              <w:t>или трансфер в отель на продолжение отдыха. Завершение обслуживания.</w:t>
            </w:r>
          </w:p>
        </w:tc>
      </w:tr>
    </w:tbl>
    <w:p w:rsidR="00CF56FA" w:rsidRPr="00B86B08" w:rsidRDefault="00CF56FA" w:rsidP="00CF56FA">
      <w:pPr>
        <w:pStyle w:val="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18"/>
          <w:szCs w:val="18"/>
          <w:lang w:val="ru-RU"/>
        </w:rPr>
      </w:pPr>
    </w:p>
    <w:tbl>
      <w:tblPr>
        <w:tblW w:w="10770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6235"/>
        <w:gridCol w:w="707"/>
      </w:tblGrid>
      <w:tr w:rsidR="00CF56FA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 стоимость включено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 стоимость не включено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€URO</w:t>
            </w:r>
          </w:p>
        </w:tc>
      </w:tr>
      <w:tr w:rsidR="00CF56FA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3B55E7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385623" w:themeColor="accent6" w:themeShade="80"/>
                <w:lang w:val="en-GB"/>
              </w:rPr>
            </w:pPr>
            <w:r w:rsidRPr="003B55E7"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  <w:t>Транспортное обслуживание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3B55E7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hAnsi="Century Gothic" w:cstheme="minorHAnsi"/>
                <w:iCs/>
                <w:color w:val="385623" w:themeColor="accent6" w:themeShade="80"/>
                <w:lang w:val="ru-RU"/>
              </w:rPr>
              <w:t>Входные билеты в музеи и соборы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3B55E7" w:rsidRDefault="00CF56FA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385623" w:themeColor="accent6" w:themeShade="80"/>
                <w:lang w:val="en-GB"/>
              </w:rPr>
            </w:pPr>
            <w:r w:rsidRPr="003B55E7">
              <w:rPr>
                <w:rFonts w:ascii="Century Gothic" w:hAnsi="Century Gothic" w:cstheme="minorHAnsi"/>
                <w:color w:val="385623" w:themeColor="accent6" w:themeShade="80"/>
                <w:lang w:val="en-GB"/>
              </w:rPr>
              <w:t>-</w:t>
            </w:r>
          </w:p>
        </w:tc>
      </w:tr>
      <w:tr w:rsidR="00CF56FA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3B55E7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hAnsi="Century Gothic" w:cstheme="minorHAnsi"/>
                <w:bCs/>
                <w:color w:val="385623" w:themeColor="accent6" w:themeShade="80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3B55E7" w:rsidRDefault="00236052">
            <w:pPr>
              <w:pStyle w:val="6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5"/>
              <w:rPr>
                <w:rFonts w:ascii="Century Gothic" w:hAnsi="Century Gothic" w:cstheme="minorHAnsi"/>
                <w:b w:val="0"/>
                <w:bCs w:val="0"/>
                <w:color w:val="385623" w:themeColor="accent6" w:themeShade="80"/>
                <w:sz w:val="20"/>
                <w:szCs w:val="20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sz w:val="20"/>
                <w:szCs w:val="20"/>
                <w:lang w:eastAsia="en-US"/>
              </w:rPr>
              <w:t xml:space="preserve">Экскурсия во </w:t>
            </w:r>
            <w:r w:rsidRPr="003B55E7">
              <w:rPr>
                <w:rFonts w:ascii="Century Gothic" w:eastAsiaTheme="minorHAnsi" w:hAnsi="Century Gothic" w:cs="CenturyGothic,Bold"/>
                <w:b w:val="0"/>
                <w:bCs w:val="0"/>
                <w:color w:val="385623" w:themeColor="accent6" w:themeShade="80"/>
                <w:sz w:val="20"/>
                <w:szCs w:val="20"/>
                <w:lang w:eastAsia="en-US"/>
              </w:rPr>
              <w:t xml:space="preserve">дворец Дожей </w:t>
            </w: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sz w:val="20"/>
                <w:szCs w:val="20"/>
                <w:lang w:eastAsia="en-US"/>
              </w:rPr>
              <w:t xml:space="preserve">с гидом (входные билеты не включены дополнительно)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3B55E7" w:rsidRDefault="003B55E7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5" w:right="5"/>
              <w:rPr>
                <w:rFonts w:ascii="Century Gothic" w:hAnsi="Century Gothic" w:cstheme="minorHAnsi"/>
                <w:i w:val="0"/>
                <w:color w:val="385623" w:themeColor="accent6" w:themeShade="80"/>
                <w:sz w:val="20"/>
                <w:lang w:val="en-GB"/>
              </w:rPr>
            </w:pPr>
            <w:r w:rsidRPr="003B55E7">
              <w:rPr>
                <w:rFonts w:ascii="Century Gothic" w:eastAsiaTheme="minorHAnsi" w:hAnsi="Century Gothic" w:cs="CenturyGothic"/>
                <w:i w:val="0"/>
                <w:color w:val="385623" w:themeColor="accent6" w:themeShade="80"/>
                <w:sz w:val="20"/>
                <w:lang w:val="ru-RU" w:eastAsia="en-US"/>
              </w:rPr>
              <w:t>14,00</w:t>
            </w:r>
          </w:p>
        </w:tc>
      </w:tr>
      <w:tr w:rsidR="00CF56FA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3B55E7" w:rsidRDefault="007A4AB6" w:rsidP="00AF2C80">
            <w:pPr>
              <w:autoSpaceDE w:val="0"/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Размещение в отелях 3*** или 4**** на Н/В или B/B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3B55E7" w:rsidRDefault="00236052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ind w:right="5"/>
              <w:jc w:val="left"/>
              <w:rPr>
                <w:rFonts w:ascii="Century Gothic" w:hAnsi="Century Gothic" w:cstheme="minorHAnsi"/>
                <w:i w:val="0"/>
                <w:color w:val="385623" w:themeColor="accent6" w:themeShade="80"/>
                <w:sz w:val="2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i w:val="0"/>
                <w:color w:val="385623" w:themeColor="accent6" w:themeShade="80"/>
                <w:sz w:val="20"/>
                <w:lang w:val="ru-RU" w:eastAsia="en-US"/>
              </w:rPr>
              <w:t xml:space="preserve">Входные билеты в </w:t>
            </w:r>
            <w:r w:rsidRPr="003B55E7">
              <w:rPr>
                <w:rFonts w:ascii="Century Gothic" w:eastAsiaTheme="minorHAnsi" w:hAnsi="Century Gothic" w:cs="CenturyGothic,Bold"/>
                <w:b/>
                <w:bCs/>
                <w:i w:val="0"/>
                <w:color w:val="385623" w:themeColor="accent6" w:themeShade="80"/>
                <w:sz w:val="20"/>
                <w:lang w:val="ru-RU" w:eastAsia="en-US"/>
              </w:rPr>
              <w:t xml:space="preserve">музеи Ватикана </w:t>
            </w:r>
            <w:r w:rsidRPr="003B55E7">
              <w:rPr>
                <w:rFonts w:ascii="Century Gothic" w:eastAsiaTheme="minorHAnsi" w:hAnsi="Century Gothic" w:cs="CenturyGothic"/>
                <w:i w:val="0"/>
                <w:color w:val="385623" w:themeColor="accent6" w:themeShade="80"/>
                <w:sz w:val="20"/>
                <w:lang w:val="ru-RU" w:eastAsia="en-US"/>
              </w:rPr>
              <w:t>(включая бронь)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3B55E7" w:rsidRDefault="009D365D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385623" w:themeColor="accent6" w:themeShade="80"/>
                <w:lang w:val="ru-RU" w:eastAsia="he-IL" w:bidi="he-IL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25,00</w:t>
            </w:r>
          </w:p>
        </w:tc>
      </w:tr>
      <w:tr w:rsidR="00CF56FA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3B55E7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385623" w:themeColor="accent6" w:themeShade="80"/>
                <w:lang w:val="en-GB"/>
              </w:rPr>
            </w:pPr>
            <w:r w:rsidRPr="003B55E7">
              <w:rPr>
                <w:rFonts w:ascii="Century Gothic" w:hAnsi="Century Gothic" w:cstheme="minorHAnsi"/>
                <w:bCs/>
                <w:color w:val="385623" w:themeColor="accent6" w:themeShade="80"/>
                <w:lang w:val="ru-RU"/>
              </w:rPr>
              <w:t>Официальные</w:t>
            </w:r>
            <w:r w:rsidRPr="003B55E7">
              <w:rPr>
                <w:rFonts w:ascii="Century Gothic" w:hAnsi="Century Gothic" w:cstheme="minorHAnsi"/>
                <w:bCs/>
                <w:color w:val="385623" w:themeColor="accent6" w:themeShade="80"/>
                <w:lang w:val="en-GB"/>
              </w:rPr>
              <w:t xml:space="preserve"> </w:t>
            </w:r>
            <w:r w:rsidRPr="003B55E7">
              <w:rPr>
                <w:rFonts w:ascii="Century Gothic" w:hAnsi="Century Gothic" w:cstheme="minorHAnsi"/>
                <w:bCs/>
                <w:color w:val="385623" w:themeColor="accent6" w:themeShade="80"/>
                <w:lang w:val="ru-RU"/>
              </w:rPr>
              <w:t>русскоговорящие</w:t>
            </w:r>
            <w:r w:rsidRPr="003B55E7">
              <w:rPr>
                <w:rFonts w:ascii="Century Gothic" w:hAnsi="Century Gothic" w:cstheme="minorHAnsi"/>
                <w:bCs/>
                <w:color w:val="385623" w:themeColor="accent6" w:themeShade="80"/>
                <w:lang w:val="en-GB"/>
              </w:rPr>
              <w:t xml:space="preserve"> </w:t>
            </w:r>
            <w:r w:rsidRPr="003B55E7">
              <w:rPr>
                <w:rFonts w:ascii="Century Gothic" w:hAnsi="Century Gothic" w:cstheme="minorHAnsi"/>
                <w:bCs/>
                <w:color w:val="385623" w:themeColor="accent6" w:themeShade="80"/>
                <w:lang w:val="ru-RU"/>
              </w:rPr>
              <w:t>гиды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3B55E7" w:rsidRDefault="00236052" w:rsidP="007A4AB6">
            <w:pPr>
              <w:pStyle w:val="6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="Century Gothic" w:hAnsi="Century Gothic" w:cstheme="minorHAnsi"/>
                <w:b w:val="0"/>
                <w:color w:val="385623" w:themeColor="accent6" w:themeShade="80"/>
                <w:sz w:val="20"/>
                <w:szCs w:val="20"/>
              </w:rPr>
            </w:pPr>
            <w:proofErr w:type="spellStart"/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sz w:val="20"/>
                <w:szCs w:val="20"/>
                <w:lang w:eastAsia="en-US"/>
              </w:rPr>
              <w:t>Kатер</w:t>
            </w:r>
            <w:proofErr w:type="spellEnd"/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sz w:val="20"/>
                <w:szCs w:val="20"/>
                <w:lang w:eastAsia="en-US"/>
              </w:rPr>
              <w:t xml:space="preserve"> по «</w:t>
            </w:r>
            <w:r w:rsidRPr="003B55E7">
              <w:rPr>
                <w:rFonts w:ascii="Century Gothic" w:eastAsiaTheme="minorHAnsi" w:hAnsi="Century Gothic" w:cs="CenturyGothic,Bold"/>
                <w:b w:val="0"/>
                <w:bCs w:val="0"/>
                <w:color w:val="385623" w:themeColor="accent6" w:themeShade="80"/>
                <w:sz w:val="20"/>
                <w:szCs w:val="20"/>
                <w:lang w:eastAsia="en-US"/>
              </w:rPr>
              <w:t xml:space="preserve">Каналу </w:t>
            </w:r>
            <w:proofErr w:type="spellStart"/>
            <w:r w:rsidRPr="003B55E7">
              <w:rPr>
                <w:rFonts w:ascii="Century Gothic" w:eastAsiaTheme="minorHAnsi" w:hAnsi="Century Gothic" w:cs="CenturyGothic,Bold"/>
                <w:b w:val="0"/>
                <w:bCs w:val="0"/>
                <w:color w:val="385623" w:themeColor="accent6" w:themeShade="80"/>
                <w:sz w:val="20"/>
                <w:szCs w:val="20"/>
                <w:lang w:eastAsia="en-US"/>
              </w:rPr>
              <w:t>делла</w:t>
            </w:r>
            <w:proofErr w:type="spellEnd"/>
            <w:r w:rsidRPr="003B55E7">
              <w:rPr>
                <w:rFonts w:ascii="Century Gothic" w:eastAsiaTheme="minorHAnsi" w:hAnsi="Century Gothic" w:cs="CenturyGothic,Bold"/>
                <w:b w:val="0"/>
                <w:bCs w:val="0"/>
                <w:color w:val="385623" w:themeColor="accent6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5E7">
              <w:rPr>
                <w:rFonts w:ascii="Century Gothic" w:eastAsiaTheme="minorHAnsi" w:hAnsi="Century Gothic" w:cs="CenturyGothic,Bold"/>
                <w:b w:val="0"/>
                <w:bCs w:val="0"/>
                <w:color w:val="385623" w:themeColor="accent6" w:themeShade="80"/>
                <w:sz w:val="20"/>
                <w:szCs w:val="20"/>
                <w:lang w:eastAsia="en-US"/>
              </w:rPr>
              <w:t>Джудекка</w:t>
            </w:r>
            <w:proofErr w:type="spellEnd"/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sz w:val="20"/>
                <w:szCs w:val="20"/>
                <w:lang w:eastAsia="en-US"/>
              </w:rPr>
              <w:t>» туда и обратно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3B55E7" w:rsidRDefault="003B55E7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="Century Gothic" w:hAnsi="Century Gothic" w:cstheme="minorHAnsi"/>
                <w:i w:val="0"/>
                <w:iCs/>
                <w:color w:val="385623" w:themeColor="accent6" w:themeShade="80"/>
                <w:sz w:val="2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i w:val="0"/>
                <w:color w:val="385623" w:themeColor="accent6" w:themeShade="80"/>
                <w:sz w:val="20"/>
                <w:lang w:val="ru-RU" w:eastAsia="en-US"/>
              </w:rPr>
              <w:t>20,00</w:t>
            </w:r>
          </w:p>
        </w:tc>
      </w:tr>
      <w:tr w:rsidR="002F7519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2F7519" w:rsidRPr="003B55E7" w:rsidRDefault="00236052" w:rsidP="002F7519">
            <w:pPr>
              <w:autoSpaceDE w:val="0"/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 xml:space="preserve">1,5 часовая обзорная экскурсия по </w:t>
            </w:r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>Венеции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2F7519" w:rsidRPr="003B55E7" w:rsidRDefault="00236052" w:rsidP="002F7519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proofErr w:type="spellStart"/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Kатер</w:t>
            </w:r>
            <w:proofErr w:type="spellEnd"/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 xml:space="preserve"> по «</w:t>
            </w:r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 xml:space="preserve">Каналу </w:t>
            </w:r>
            <w:proofErr w:type="spellStart"/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>делла</w:t>
            </w:r>
            <w:proofErr w:type="spellEnd"/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 xml:space="preserve"> </w:t>
            </w:r>
            <w:proofErr w:type="spellStart"/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>Джудекка</w:t>
            </w:r>
            <w:proofErr w:type="spellEnd"/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» &amp; «</w:t>
            </w:r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 xml:space="preserve">Гранд Каналу» </w:t>
            </w: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с сопровождающим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2F7519" w:rsidRPr="003B55E7" w:rsidRDefault="009D365D" w:rsidP="002F7519">
            <w:pPr>
              <w:snapToGrid w:val="0"/>
              <w:jc w:val="center"/>
              <w:rPr>
                <w:rFonts w:ascii="Century Gothic" w:hAnsi="Century Gothic" w:cstheme="minorHAnsi"/>
                <w:color w:val="385623" w:themeColor="accent6" w:themeShade="80"/>
                <w:lang w:val="ru-RU" w:eastAsia="he-IL" w:bidi="he-IL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35,00</w:t>
            </w:r>
          </w:p>
        </w:tc>
      </w:tr>
      <w:tr w:rsidR="002F7519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2F7519" w:rsidRPr="003B55E7" w:rsidRDefault="00236052" w:rsidP="002F7519">
            <w:pPr>
              <w:autoSpaceDE w:val="0"/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 xml:space="preserve">2х часовая обзорная экскурсия по </w:t>
            </w:r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>Флоренции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2F7519" w:rsidRPr="003B55E7" w:rsidRDefault="00236052" w:rsidP="002F7519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right="5"/>
              <w:jc w:val="left"/>
              <w:rPr>
                <w:rFonts w:ascii="Century Gothic" w:hAnsi="Century Gothic" w:cstheme="minorHAnsi"/>
                <w:i w:val="0"/>
                <w:color w:val="385623" w:themeColor="accent6" w:themeShade="80"/>
                <w:sz w:val="2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i w:val="0"/>
                <w:color w:val="385623" w:themeColor="accent6" w:themeShade="80"/>
                <w:sz w:val="20"/>
                <w:lang w:val="ru-RU" w:eastAsia="en-US"/>
              </w:rPr>
              <w:t xml:space="preserve">Прогулка на катере по </w:t>
            </w:r>
            <w:r w:rsidRPr="003B55E7">
              <w:rPr>
                <w:rFonts w:ascii="Century Gothic" w:eastAsiaTheme="minorHAnsi" w:hAnsi="Century Gothic" w:cs="CenturyGothic,Bold"/>
                <w:b/>
                <w:bCs/>
                <w:i w:val="0"/>
                <w:color w:val="385623" w:themeColor="accent6" w:themeShade="80"/>
                <w:sz w:val="20"/>
                <w:lang w:val="ru-RU" w:eastAsia="en-US"/>
              </w:rPr>
              <w:t xml:space="preserve">Лагуне </w:t>
            </w:r>
            <w:r w:rsidRPr="003B55E7">
              <w:rPr>
                <w:rFonts w:ascii="Century Gothic" w:eastAsiaTheme="minorHAnsi" w:hAnsi="Century Gothic" w:cs="CenturyGothic"/>
                <w:i w:val="0"/>
                <w:color w:val="385623" w:themeColor="accent6" w:themeShade="80"/>
                <w:sz w:val="20"/>
                <w:lang w:val="ru-RU" w:eastAsia="en-US"/>
              </w:rPr>
              <w:t>в Венеции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2F7519" w:rsidRPr="003B55E7" w:rsidRDefault="003B55E7" w:rsidP="002F7519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385623" w:themeColor="accent6" w:themeShade="80"/>
                <w:lang w:val="ru-RU" w:eastAsia="he-IL" w:bidi="he-IL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25,00</w:t>
            </w:r>
          </w:p>
        </w:tc>
      </w:tr>
      <w:tr w:rsidR="002F7519" w:rsidRPr="00B86B08" w:rsidTr="001A70B7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2F7519" w:rsidRPr="003B55E7" w:rsidRDefault="00236052" w:rsidP="002F7519">
            <w:pPr>
              <w:autoSpaceDE w:val="0"/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 xml:space="preserve">3х часовая обзорная экскурсия по </w:t>
            </w:r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>Риму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:rsidR="002F7519" w:rsidRPr="003B55E7" w:rsidRDefault="00236052" w:rsidP="002F7519">
            <w:pPr>
              <w:autoSpaceDE w:val="0"/>
              <w:snapToGrid w:val="0"/>
              <w:jc w:val="both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 xml:space="preserve">Прогулка на </w:t>
            </w:r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>гондоле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2F7519" w:rsidRPr="003B55E7" w:rsidRDefault="003B55E7" w:rsidP="002F7519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385623" w:themeColor="accent6" w:themeShade="80"/>
                <w:lang w:val="ru-RU" w:eastAsia="he-IL" w:bidi="he-IL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20,00</w:t>
            </w:r>
          </w:p>
        </w:tc>
      </w:tr>
      <w:tr w:rsidR="002F7519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2F7519" w:rsidRPr="003B55E7" w:rsidRDefault="00236052" w:rsidP="002F7519">
            <w:pPr>
              <w:autoSpaceDE w:val="0"/>
              <w:snapToGrid w:val="0"/>
              <w:rPr>
                <w:rFonts w:ascii="Century Gothic" w:hAnsi="Century Gothic" w:cstheme="minorHAnsi"/>
                <w:b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 xml:space="preserve">3х часовая экскурсия в </w:t>
            </w:r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>музеи Ватикана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2F7519" w:rsidRPr="003B55E7" w:rsidRDefault="00236052" w:rsidP="002F7519">
            <w:pPr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 xml:space="preserve">Ужин в </w:t>
            </w:r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 xml:space="preserve">театре-ресторане </w:t>
            </w: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в Риме (в стоимость включены минеральная вода и вино)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2F7519" w:rsidRPr="003B55E7" w:rsidRDefault="003B55E7" w:rsidP="002F7519">
            <w:pPr>
              <w:snapToGrid w:val="0"/>
              <w:jc w:val="center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47,00</w:t>
            </w:r>
          </w:p>
        </w:tc>
      </w:tr>
      <w:tr w:rsidR="002F7519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2F7519" w:rsidRPr="003B55E7" w:rsidRDefault="00236052" w:rsidP="007A4AB6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 xml:space="preserve">4х часовая экскурсия по </w:t>
            </w:r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>Неаполю и Помпеям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236052" w:rsidRPr="003B55E7" w:rsidRDefault="00236052" w:rsidP="0023605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 xml:space="preserve">Экскурсия в </w:t>
            </w:r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 xml:space="preserve">галерею Уффици </w:t>
            </w: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 xml:space="preserve">или </w:t>
            </w:r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 xml:space="preserve">дворец </w:t>
            </w:r>
            <w:proofErr w:type="spellStart"/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>Питти</w:t>
            </w:r>
            <w:proofErr w:type="spellEnd"/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 xml:space="preserve"> </w:t>
            </w: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с русскоговорящим гидом (входные</w:t>
            </w:r>
          </w:p>
          <w:p w:rsidR="002F7519" w:rsidRPr="003B55E7" w:rsidRDefault="00236052" w:rsidP="00236052">
            <w:pPr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билеты включены в стоимость экскурсии)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2F7519" w:rsidRPr="003B55E7" w:rsidRDefault="003B55E7" w:rsidP="002F7519">
            <w:pPr>
              <w:snapToGrid w:val="0"/>
              <w:jc w:val="center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30,00</w:t>
            </w:r>
          </w:p>
        </w:tc>
      </w:tr>
      <w:tr w:rsidR="002F7519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F7519" w:rsidRPr="003B55E7" w:rsidRDefault="00236052" w:rsidP="002F7519">
            <w:pPr>
              <w:autoSpaceDE w:val="0"/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 xml:space="preserve">2х часовая экскурсия по </w:t>
            </w:r>
            <w:proofErr w:type="spellStart"/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>Реджиa</w:t>
            </w:r>
            <w:proofErr w:type="spellEnd"/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 xml:space="preserve"> </w:t>
            </w:r>
            <w:proofErr w:type="spellStart"/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>ди</w:t>
            </w:r>
            <w:proofErr w:type="spellEnd"/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 xml:space="preserve"> </w:t>
            </w:r>
            <w:proofErr w:type="spellStart"/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>Казерта</w:t>
            </w:r>
            <w:proofErr w:type="spellEnd"/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F7519" w:rsidRPr="003B55E7" w:rsidRDefault="00236052" w:rsidP="002F7519">
            <w:pPr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 xml:space="preserve">Экскурсия </w:t>
            </w:r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 xml:space="preserve">«Ночной Рим» </w:t>
            </w: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с русскоговорящим гидом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F7519" w:rsidRPr="003B55E7" w:rsidRDefault="00236052" w:rsidP="002F7519">
            <w:pPr>
              <w:snapToGrid w:val="0"/>
              <w:jc w:val="center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25,00</w:t>
            </w:r>
          </w:p>
        </w:tc>
      </w:tr>
      <w:tr w:rsidR="002F7519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F7519" w:rsidRPr="003B55E7" w:rsidRDefault="00236052" w:rsidP="007A4AB6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Дегустация вина и типичных продуктов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F7519" w:rsidRPr="003B55E7" w:rsidRDefault="00236052" w:rsidP="002F7519">
            <w:pPr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Экскурсия «</w:t>
            </w:r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 xml:space="preserve">Римские Замки» </w:t>
            </w: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с русскоговорящим гидом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F7519" w:rsidRPr="003B55E7" w:rsidRDefault="00236052" w:rsidP="002F7519">
            <w:pPr>
              <w:snapToGrid w:val="0"/>
              <w:jc w:val="center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40,00</w:t>
            </w:r>
          </w:p>
        </w:tc>
      </w:tr>
      <w:tr w:rsidR="002F7519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F7519" w:rsidRPr="003B55E7" w:rsidRDefault="002F7519" w:rsidP="002F7519">
            <w:pPr>
              <w:autoSpaceDE w:val="0"/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36052" w:rsidRPr="003B55E7" w:rsidRDefault="00236052" w:rsidP="0023605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 xml:space="preserve">Экскурсия на остров </w:t>
            </w:r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 xml:space="preserve">Капри </w:t>
            </w: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с русскоговорящим гидом (включая трансферы и билеты на</w:t>
            </w:r>
          </w:p>
          <w:p w:rsidR="002F7519" w:rsidRPr="003B55E7" w:rsidRDefault="00236052" w:rsidP="00236052">
            <w:pPr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катер)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F7519" w:rsidRPr="003B55E7" w:rsidRDefault="00236052" w:rsidP="002F7519">
            <w:pPr>
              <w:snapToGrid w:val="0"/>
              <w:jc w:val="center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55,00</w:t>
            </w:r>
          </w:p>
        </w:tc>
      </w:tr>
      <w:tr w:rsidR="002F7519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F7519" w:rsidRPr="003B55E7" w:rsidRDefault="002F7519" w:rsidP="002F7519">
            <w:pPr>
              <w:autoSpaceDE w:val="0"/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F7519" w:rsidRPr="003B55E7" w:rsidRDefault="00236052" w:rsidP="002F7519">
            <w:pPr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 xml:space="preserve">Экскурсия в </w:t>
            </w:r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 xml:space="preserve">Сиену </w:t>
            </w: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с русскоговорящим гидом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36052" w:rsidRPr="003B55E7" w:rsidRDefault="00236052" w:rsidP="00236052">
            <w:pPr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40,00</w:t>
            </w:r>
          </w:p>
        </w:tc>
      </w:tr>
      <w:tr w:rsidR="00236052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36052" w:rsidRPr="003B55E7" w:rsidRDefault="00236052" w:rsidP="002F7519">
            <w:pPr>
              <w:autoSpaceDE w:val="0"/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36052" w:rsidRPr="003B55E7" w:rsidRDefault="00236052" w:rsidP="002F7519">
            <w:pPr>
              <w:snapToGrid w:val="0"/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 xml:space="preserve">Экскурсия в </w:t>
            </w:r>
            <w:proofErr w:type="spellStart"/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>Тиволи</w:t>
            </w:r>
            <w:proofErr w:type="spellEnd"/>
            <w:r w:rsidRPr="003B55E7">
              <w:rPr>
                <w:rFonts w:ascii="Century Gothic" w:eastAsiaTheme="minorHAnsi" w:hAnsi="Century Gothic" w:cs="CenturyGothic,Bold"/>
                <w:b/>
                <w:bCs/>
                <w:color w:val="385623" w:themeColor="accent6" w:themeShade="80"/>
                <w:lang w:val="ru-RU" w:eastAsia="en-US"/>
              </w:rPr>
              <w:t xml:space="preserve"> </w:t>
            </w: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с русскоговорящим гидом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36052" w:rsidRPr="003B55E7" w:rsidRDefault="00236052" w:rsidP="00236052">
            <w:pPr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40,00</w:t>
            </w:r>
          </w:p>
        </w:tc>
      </w:tr>
      <w:tr w:rsidR="00236052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36052" w:rsidRPr="003B55E7" w:rsidRDefault="00236052" w:rsidP="002F7519">
            <w:pPr>
              <w:autoSpaceDE w:val="0"/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36052" w:rsidRPr="003B55E7" w:rsidRDefault="00236052" w:rsidP="002F7519">
            <w:pPr>
              <w:snapToGrid w:val="0"/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Наушники на весь период пребывания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36052" w:rsidRPr="003B55E7" w:rsidRDefault="00236052" w:rsidP="00236052">
            <w:pPr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15,00</w:t>
            </w:r>
          </w:p>
        </w:tc>
      </w:tr>
      <w:tr w:rsidR="00236052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36052" w:rsidRPr="003B55E7" w:rsidRDefault="00236052" w:rsidP="002F7519">
            <w:pPr>
              <w:autoSpaceDE w:val="0"/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36052" w:rsidRPr="003B55E7" w:rsidRDefault="00236052" w:rsidP="002F7519">
            <w:pPr>
              <w:snapToGrid w:val="0"/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Напитки и чаевые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36052" w:rsidRPr="003B55E7" w:rsidRDefault="00236052" w:rsidP="00236052">
            <w:pPr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</w:p>
        </w:tc>
      </w:tr>
      <w:tr w:rsidR="00236052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36052" w:rsidRPr="003B55E7" w:rsidRDefault="00236052" w:rsidP="002F7519">
            <w:pPr>
              <w:autoSpaceDE w:val="0"/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36052" w:rsidRPr="003B55E7" w:rsidRDefault="00236052" w:rsidP="002F7519">
            <w:pPr>
              <w:snapToGrid w:val="0"/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</w:pPr>
            <w:r w:rsidRPr="003B55E7">
              <w:rPr>
                <w:rFonts w:ascii="Century Gothic" w:eastAsiaTheme="minorHAnsi" w:hAnsi="Century Gothic" w:cs="CenturyGothic"/>
                <w:color w:val="385623" w:themeColor="accent6" w:themeShade="80"/>
                <w:lang w:val="ru-RU" w:eastAsia="en-US"/>
              </w:rPr>
              <w:t>Городские налоги (оплачиваются на месте при заселении в отели)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36052" w:rsidRPr="003B55E7" w:rsidRDefault="00236052" w:rsidP="00236052">
            <w:pPr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</w:p>
        </w:tc>
      </w:tr>
      <w:tr w:rsidR="00236052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36052" w:rsidRPr="002F7519" w:rsidRDefault="00236052" w:rsidP="002F7519">
            <w:pPr>
              <w:autoSpaceDE w:val="0"/>
              <w:snapToGrid w:val="0"/>
              <w:rPr>
                <w:rFonts w:ascii="Century Gothic" w:hAnsi="Century Gothic" w:cstheme="minorHAnsi"/>
                <w:color w:val="008000"/>
                <w:sz w:val="18"/>
                <w:szCs w:val="18"/>
                <w:lang w:val="ru-RU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36052" w:rsidRDefault="00236052" w:rsidP="002F7519">
            <w:pPr>
              <w:snapToGrid w:val="0"/>
              <w:rPr>
                <w:rFonts w:ascii="CenturyGothic" w:eastAsiaTheme="minorHAnsi" w:hAnsi="CenturyGothic" w:cs="CenturyGothic"/>
                <w:sz w:val="12"/>
                <w:szCs w:val="12"/>
                <w:lang w:val="ru-RU"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36052" w:rsidRDefault="00236052" w:rsidP="00236052">
            <w:pPr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</w:p>
        </w:tc>
      </w:tr>
    </w:tbl>
    <w:p w:rsidR="00CF56FA" w:rsidRPr="00B86B08" w:rsidRDefault="00EF3A3C" w:rsidP="00CF56FA">
      <w:pPr>
        <w:jc w:val="center"/>
        <w:rPr>
          <w:rFonts w:ascii="Century Gothic" w:hAnsi="Century Gothic"/>
          <w:b/>
          <w:bCs/>
          <w:color w:val="FF0000"/>
          <w:sz w:val="18"/>
          <w:szCs w:val="18"/>
          <w:lang w:val="ru-RU"/>
        </w:rPr>
      </w:pPr>
      <w:r>
        <w:rPr>
          <w:rFonts w:ascii="Century Gothic" w:hAnsi="Century Gothic"/>
          <w:b/>
          <w:bCs/>
          <w:color w:val="FF0000"/>
          <w:sz w:val="18"/>
          <w:szCs w:val="18"/>
          <w:lang w:val="ru-RU"/>
        </w:rPr>
        <w:br/>
      </w:r>
      <w:r w:rsidR="00CF56FA" w:rsidRPr="00B86B08">
        <w:rPr>
          <w:rFonts w:ascii="Century Gothic" w:hAnsi="Century Gothic"/>
          <w:b/>
          <w:bCs/>
          <w:color w:val="FF0000"/>
          <w:sz w:val="18"/>
          <w:szCs w:val="18"/>
          <w:lang w:val="ru-RU"/>
        </w:rPr>
        <w:t>ПО ТЕХНИЧЕСКИМ ПРИЧИНАМ МАРШРУТ И ПОРЯДОК ЭКСКУРСИЙ МОГУТ БЫТЬ ИЗМЕНЕНЫ</w:t>
      </w:r>
    </w:p>
    <w:p w:rsidR="00F60FD2" w:rsidRPr="00B86B08" w:rsidRDefault="00F60FD2">
      <w:pPr>
        <w:rPr>
          <w:color w:val="FF0000"/>
        </w:rPr>
      </w:pPr>
    </w:p>
    <w:sectPr w:rsidR="00F60FD2" w:rsidRPr="00B8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Goth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Gothic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C7883"/>
    <w:multiLevelType w:val="multilevel"/>
    <w:tmpl w:val="1802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FA"/>
    <w:rsid w:val="000E734E"/>
    <w:rsid w:val="00236052"/>
    <w:rsid w:val="002C08BB"/>
    <w:rsid w:val="002F7519"/>
    <w:rsid w:val="003B55E7"/>
    <w:rsid w:val="004562E0"/>
    <w:rsid w:val="004F2021"/>
    <w:rsid w:val="00542D92"/>
    <w:rsid w:val="007A4AB6"/>
    <w:rsid w:val="0085790A"/>
    <w:rsid w:val="00894BA5"/>
    <w:rsid w:val="008E24AE"/>
    <w:rsid w:val="008E307F"/>
    <w:rsid w:val="009541DF"/>
    <w:rsid w:val="00986746"/>
    <w:rsid w:val="009D365D"/>
    <w:rsid w:val="00A247E8"/>
    <w:rsid w:val="00A6023C"/>
    <w:rsid w:val="00AF2C80"/>
    <w:rsid w:val="00B86B08"/>
    <w:rsid w:val="00C378D5"/>
    <w:rsid w:val="00CE506D"/>
    <w:rsid w:val="00CF56FA"/>
    <w:rsid w:val="00E3756F"/>
    <w:rsid w:val="00E54071"/>
    <w:rsid w:val="00E56083"/>
    <w:rsid w:val="00EF3A3C"/>
    <w:rsid w:val="00F6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8DD0F-D12B-42C0-80B7-FC8FC437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2">
    <w:name w:val="heading 2"/>
    <w:basedOn w:val="a"/>
    <w:next w:val="a"/>
    <w:link w:val="20"/>
    <w:semiHidden/>
    <w:unhideWhenUsed/>
    <w:qFormat/>
    <w:rsid w:val="00CF56FA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semiHidden/>
    <w:unhideWhenUsed/>
    <w:qFormat/>
    <w:rsid w:val="00CF56FA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CF56FA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56FA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30">
    <w:name w:val="Заголовок 3 Знак"/>
    <w:basedOn w:val="a0"/>
    <w:link w:val="3"/>
    <w:semiHidden/>
    <w:rsid w:val="00CF56FA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character" w:customStyle="1" w:styleId="60">
    <w:name w:val="Заголовок 6 Знак"/>
    <w:basedOn w:val="a0"/>
    <w:link w:val="6"/>
    <w:semiHidden/>
    <w:rsid w:val="00CF56FA"/>
    <w:rPr>
      <w:rFonts w:ascii="Arial" w:eastAsia="Arial Unicode MS" w:hAnsi="Arial" w:cs="Arial"/>
      <w:b/>
      <w:bCs/>
      <w:sz w:val="18"/>
      <w:szCs w:val="18"/>
      <w:lang w:eastAsia="he-IL" w:bidi="he-IL"/>
    </w:rPr>
  </w:style>
  <w:style w:type="paragraph" w:styleId="a3">
    <w:name w:val="footer"/>
    <w:basedOn w:val="a"/>
    <w:link w:val="a4"/>
    <w:semiHidden/>
    <w:unhideWhenUsed/>
    <w:rsid w:val="00CF56FA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4">
    <w:name w:val="Нижний колонтитул Знак"/>
    <w:basedOn w:val="a0"/>
    <w:link w:val="a3"/>
    <w:semiHidden/>
    <w:rsid w:val="00CF56FA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paragraph" w:styleId="a5">
    <w:name w:val="Body Text"/>
    <w:basedOn w:val="a"/>
    <w:link w:val="a6"/>
    <w:unhideWhenUsed/>
    <w:rsid w:val="00CF56FA"/>
    <w:pPr>
      <w:jc w:val="both"/>
    </w:pPr>
    <w:rPr>
      <w:rFonts w:ascii="Garamond" w:hAnsi="Garamond"/>
      <w:bCs/>
      <w:lang w:val="en-GB"/>
    </w:rPr>
  </w:style>
  <w:style w:type="character" w:customStyle="1" w:styleId="a6">
    <w:name w:val="Основной текст Знак"/>
    <w:basedOn w:val="a0"/>
    <w:link w:val="a5"/>
    <w:rsid w:val="00CF56FA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character" w:styleId="a7">
    <w:name w:val="Strong"/>
    <w:basedOn w:val="a0"/>
    <w:uiPriority w:val="22"/>
    <w:qFormat/>
    <w:rsid w:val="004562E0"/>
    <w:rPr>
      <w:b/>
      <w:bCs/>
    </w:rPr>
  </w:style>
  <w:style w:type="character" w:customStyle="1" w:styleId="apple-converted-space">
    <w:name w:val="apple-converted-space"/>
    <w:basedOn w:val="a0"/>
    <w:rsid w:val="004562E0"/>
  </w:style>
  <w:style w:type="character" w:customStyle="1" w:styleId="hps">
    <w:name w:val="hps"/>
    <w:basedOn w:val="a0"/>
    <w:rsid w:val="008E24AE"/>
  </w:style>
  <w:style w:type="character" w:customStyle="1" w:styleId="atn">
    <w:name w:val="atn"/>
    <w:basedOn w:val="a0"/>
    <w:rsid w:val="002C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Владимир Савицкий</cp:lastModifiedBy>
  <cp:revision>2</cp:revision>
  <dcterms:created xsi:type="dcterms:W3CDTF">2018-03-26T08:06:00Z</dcterms:created>
  <dcterms:modified xsi:type="dcterms:W3CDTF">2018-03-26T08:06:00Z</dcterms:modified>
</cp:coreProperties>
</file>